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5B96" w:rsidRPr="004E5B96" w:rsidRDefault="004E5B96" w:rsidP="004E5B96">
      <w:pPr>
        <w:spacing w:line="276" w:lineRule="auto"/>
        <w:jc w:val="both"/>
      </w:pPr>
      <w:r w:rsidRPr="004E5B96">
        <w:rPr>
          <w:b/>
          <w:bCs/>
        </w:rPr>
        <w:t xml:space="preserve">Introdução </w:t>
      </w:r>
    </w:p>
    <w:p w:rsidR="004E5B96" w:rsidRPr="004E5B96" w:rsidRDefault="004E5B96" w:rsidP="004E5B96">
      <w:pPr>
        <w:jc w:val="both"/>
      </w:pPr>
      <w:r>
        <w:t>A proposta comtempla a alteração</w:t>
      </w:r>
      <w:r w:rsidRPr="004E5B96">
        <w:t xml:space="preserve"> </w:t>
      </w:r>
      <w:r>
        <w:t>do</w:t>
      </w:r>
      <w:r w:rsidRPr="004E5B96">
        <w:t xml:space="preserve"> loteamento</w:t>
      </w:r>
      <w:r>
        <w:t xml:space="preserve"> municipal em </w:t>
      </w:r>
      <w:r w:rsidR="00440D43">
        <w:t>Santa Eulália</w:t>
      </w:r>
      <w:r w:rsidRPr="004E5B96">
        <w:t xml:space="preserve"> promovida pela autarquia, </w:t>
      </w:r>
      <w:r>
        <w:t>atualmente com</w:t>
      </w:r>
      <w:r w:rsidRPr="004E5B96">
        <w:t xml:space="preserve"> </w:t>
      </w:r>
      <w:r w:rsidR="00440D43">
        <w:t>8</w:t>
      </w:r>
      <w:r>
        <w:t>7</w:t>
      </w:r>
      <w:r w:rsidRPr="004E5B96">
        <w:t xml:space="preserve"> lotes</w:t>
      </w:r>
      <w:r>
        <w:t xml:space="preserve">, </w:t>
      </w:r>
      <w:r w:rsidR="00440D43">
        <w:t>85</w:t>
      </w:r>
      <w:r>
        <w:t xml:space="preserve"> para</w:t>
      </w:r>
      <w:r w:rsidRPr="004E5B96">
        <w:t xml:space="preserve"> habitação unifamiliar </w:t>
      </w:r>
      <w:r w:rsidR="00934261">
        <w:t>com</w:t>
      </w:r>
      <w:r w:rsidRPr="004E5B96">
        <w:t xml:space="preserve"> garagem em anexo, </w:t>
      </w:r>
      <w:r w:rsidR="00440D43">
        <w:t>2</w:t>
      </w:r>
      <w:r>
        <w:t xml:space="preserve"> lote</w:t>
      </w:r>
      <w:r w:rsidR="00440D43">
        <w:t>s</w:t>
      </w:r>
      <w:r>
        <w:t xml:space="preserve"> para comércio. A alteração agora proposta resulta na necessidade de </w:t>
      </w:r>
      <w:r w:rsidR="00934261">
        <w:t xml:space="preserve">adaptação de uma parte do loteamento com a interposição de lotes para integrar fogos de habitação social </w:t>
      </w:r>
      <w:r w:rsidR="0001686B">
        <w:t xml:space="preserve">e custos controlados </w:t>
      </w:r>
      <w:r w:rsidR="00934261">
        <w:t>para integrarem a Estratégia Local de Habitação, com aumento do número de lotes</w:t>
      </w:r>
      <w:r w:rsidR="0001686B">
        <w:t>,</w:t>
      </w:r>
      <w:r w:rsidR="00934261">
        <w:t xml:space="preserve"> sendo </w:t>
      </w:r>
      <w:r w:rsidR="0001686B">
        <w:t>93 lotes</w:t>
      </w:r>
      <w:r w:rsidR="0001686B">
        <w:t xml:space="preserve"> </w:t>
      </w:r>
      <w:r w:rsidR="00934261">
        <w:t xml:space="preserve">no total. </w:t>
      </w:r>
    </w:p>
    <w:p w:rsidR="004E5B96" w:rsidRPr="004E5B96" w:rsidRDefault="004E5B96" w:rsidP="004E5B96">
      <w:pPr>
        <w:jc w:val="both"/>
      </w:pPr>
      <w:r w:rsidRPr="004E5B96">
        <w:rPr>
          <w:b/>
          <w:bCs/>
        </w:rPr>
        <w:t xml:space="preserve">Legislação especialmente aplicável </w:t>
      </w:r>
    </w:p>
    <w:p w:rsidR="004E5B96" w:rsidRDefault="004E5B96" w:rsidP="006514F4">
      <w:pPr>
        <w:pStyle w:val="PargrafodaLista"/>
        <w:numPr>
          <w:ilvl w:val="0"/>
          <w:numId w:val="2"/>
        </w:numPr>
        <w:jc w:val="both"/>
      </w:pPr>
      <w:r w:rsidRPr="004E5B96">
        <w:t>O Regime Jurídico da Urbanização e Edificação</w:t>
      </w:r>
      <w:bookmarkStart w:id="0" w:name="_GoBack"/>
      <w:bookmarkEnd w:id="0"/>
      <w:r w:rsidRPr="004E5B96">
        <w:t xml:space="preserve"> (RJUE) - Decreto-Lei n.º 555/99 de 16 de dezembro, alterado e republicado pelo Decreto-Lei n.º 136/2014 de 9 de setembro. </w:t>
      </w:r>
    </w:p>
    <w:p w:rsidR="006514F4" w:rsidRDefault="006514F4" w:rsidP="006514F4">
      <w:pPr>
        <w:pStyle w:val="PargrafodaLista"/>
        <w:numPr>
          <w:ilvl w:val="0"/>
          <w:numId w:val="2"/>
        </w:numPr>
        <w:jc w:val="both"/>
      </w:pPr>
      <w:r>
        <w:t xml:space="preserve">O </w:t>
      </w:r>
      <w:r w:rsidRPr="006514F4">
        <w:t>Regime Jurídico dos Instrumentos de Gestão Territorial, estabelecido pelo Decreto-Lei n.º 80/2015 de 14 de maio</w:t>
      </w:r>
      <w:r>
        <w:t>.</w:t>
      </w:r>
    </w:p>
    <w:p w:rsidR="00440D43" w:rsidRPr="004E5B96" w:rsidRDefault="00440D43" w:rsidP="006348AD">
      <w:pPr>
        <w:pStyle w:val="PargrafodaLista"/>
        <w:numPr>
          <w:ilvl w:val="0"/>
          <w:numId w:val="2"/>
        </w:numPr>
        <w:jc w:val="both"/>
      </w:pPr>
      <w:r w:rsidRPr="00440D43">
        <w:t xml:space="preserve">Portaria 216 B/2008 de 03/03, </w:t>
      </w:r>
      <w:r w:rsidR="006348AD">
        <w:t>f</w:t>
      </w:r>
      <w:r w:rsidR="006348AD" w:rsidRPr="006348AD">
        <w:t>ixa os parâmetros para o dimensionamento das áreas destinadas a espaços verdes e de utilização coletiva, infraestruturas viárias e equipamentos de utilização coletiva</w:t>
      </w:r>
      <w:r>
        <w:t>.</w:t>
      </w:r>
    </w:p>
    <w:p w:rsidR="004E5B96" w:rsidRPr="004E5B96" w:rsidRDefault="004E5B96" w:rsidP="004E5B96">
      <w:pPr>
        <w:jc w:val="both"/>
      </w:pPr>
      <w:r w:rsidRPr="004E5B96">
        <w:rPr>
          <w:b/>
          <w:bCs/>
        </w:rPr>
        <w:t xml:space="preserve">Enquadramento em Plano Municipal de Ordenamento do Território </w:t>
      </w:r>
    </w:p>
    <w:p w:rsidR="004E5B96" w:rsidRPr="004E5B96" w:rsidRDefault="004E5B96" w:rsidP="004E5B96">
      <w:pPr>
        <w:jc w:val="both"/>
      </w:pPr>
      <w:r w:rsidRPr="004E5B96">
        <w:t xml:space="preserve">O prédio sobre o qual incide a operação de loteamento localiza-se no Perímetro Urbano de </w:t>
      </w:r>
      <w:r w:rsidR="00440D43">
        <w:t>Santa Eulália</w:t>
      </w:r>
      <w:r w:rsidRPr="004E5B96">
        <w:t xml:space="preserve">, em área classificada como Espaço Urbanizado pelo Plano Diretor Municipal de Elvas, sendo condicionada pelo estabelecido nos artigos 10.º e 11.º do Regulamento do referido plano. </w:t>
      </w:r>
    </w:p>
    <w:p w:rsidR="004E5B96" w:rsidRPr="004E5B96" w:rsidRDefault="004E5B96" w:rsidP="004E5B96">
      <w:pPr>
        <w:jc w:val="both"/>
      </w:pPr>
      <w:r w:rsidRPr="004E5B96">
        <w:rPr>
          <w:b/>
          <w:bCs/>
        </w:rPr>
        <w:t xml:space="preserve">Apreciação </w:t>
      </w:r>
    </w:p>
    <w:p w:rsidR="004E5B96" w:rsidRPr="004E5B96" w:rsidRDefault="004E5B96" w:rsidP="004E5B96">
      <w:pPr>
        <w:jc w:val="both"/>
      </w:pPr>
      <w:r w:rsidRPr="004E5B96">
        <w:t xml:space="preserve">As operações de loteamento promovidas pelas autarquias locais estão isentas de controlo prévio, nos termos previsto no ponto 5, e 6, do Artigo 7.º do RJUE: </w:t>
      </w:r>
    </w:p>
    <w:p w:rsidR="004E5B96" w:rsidRPr="004E5B96" w:rsidRDefault="004E5B96" w:rsidP="004E5B96">
      <w:pPr>
        <w:jc w:val="both"/>
      </w:pPr>
      <w:r w:rsidRPr="004E5B96">
        <w:rPr>
          <w:i/>
          <w:iCs/>
        </w:rPr>
        <w:t xml:space="preserve">“5- As operações de loteamento e as obras de urbanização promovidas pelas autarquias locais e suas associações ou pelo Estado, em área não abrangida por plano de urbanização ou plano de pormenor, são submetidas a discussão pública, nos termos estabelecidos no regime jurídico dos instrumentos de gestão territorial, com as necessárias adaptações, exceto no que se refere aos períodos de anúncio e de duração da discussão pública que são, respetivamente, de 8 e de 15 dias. </w:t>
      </w:r>
    </w:p>
    <w:p w:rsidR="004E5B96" w:rsidRPr="004E5B96" w:rsidRDefault="004E5B96" w:rsidP="004E5B96">
      <w:pPr>
        <w:jc w:val="both"/>
      </w:pPr>
      <w:r w:rsidRPr="004E5B96">
        <w:rPr>
          <w:i/>
          <w:iCs/>
        </w:rPr>
        <w:t xml:space="preserve">6- A realização das operações urbanísticas previstas neste artigo deve observar as normas legais e regulamentares que lhes forem aplicáveis, designadamente as constantes de instrumento de gestão territorial, do regime jurídico de proteção do património cultural, do regime jurídico aplicável à gestão de resíduos de construção e demolição, e as normas técnicas de construção.” </w:t>
      </w:r>
    </w:p>
    <w:p w:rsidR="004E5B96" w:rsidRDefault="004E5B96" w:rsidP="004E5B96">
      <w:pPr>
        <w:jc w:val="both"/>
      </w:pPr>
      <w:r w:rsidRPr="004E5B96">
        <w:t xml:space="preserve">A proposta de </w:t>
      </w:r>
      <w:r w:rsidR="00BC7B02">
        <w:t>alteração</w:t>
      </w:r>
      <w:r w:rsidRPr="004E5B96">
        <w:t xml:space="preserve"> apresentada cumpre os índices brutos estipulados no Quadro I do artigo 11.º do Regulamento do PDM, para o Perímetro Urbano de </w:t>
      </w:r>
      <w:r w:rsidR="00440D43">
        <w:t>Santa Eulália</w:t>
      </w:r>
      <w:r w:rsidR="006514F4">
        <w:t>, como comprovado em Memória Descritiva e Justificativa</w:t>
      </w:r>
      <w:r w:rsidRPr="004E5B96">
        <w:t xml:space="preserve">. </w:t>
      </w:r>
    </w:p>
    <w:p w:rsidR="002B641D" w:rsidRDefault="002B641D" w:rsidP="004E5B96">
      <w:pPr>
        <w:jc w:val="both"/>
        <w:rPr>
          <w:b/>
        </w:rPr>
      </w:pPr>
      <w:r>
        <w:rPr>
          <w:b/>
        </w:rPr>
        <w:t>Proposta</w:t>
      </w:r>
    </w:p>
    <w:p w:rsidR="002B641D" w:rsidRPr="002B641D" w:rsidRDefault="002B641D" w:rsidP="004E5B96">
      <w:pPr>
        <w:jc w:val="both"/>
      </w:pPr>
      <w:r w:rsidRPr="002B641D">
        <w:t xml:space="preserve">A proposta </w:t>
      </w:r>
      <w:r w:rsidR="005635B5" w:rsidRPr="002B641D">
        <w:t>de alteração</w:t>
      </w:r>
      <w:r w:rsidR="005635B5">
        <w:t xml:space="preserve"> cumpre o Plano Diretor Municipal, pelo que </w:t>
      </w:r>
      <w:r>
        <w:t xml:space="preserve">pode ser aprovada pela Câmara Municipal e </w:t>
      </w:r>
      <w:r w:rsidR="001B0DFE">
        <w:t>deliberar que se</w:t>
      </w:r>
      <w:r w:rsidRPr="002B641D">
        <w:t xml:space="preserve"> proced</w:t>
      </w:r>
      <w:r w:rsidR="001B0DFE">
        <w:t>a</w:t>
      </w:r>
      <w:r w:rsidRPr="002B641D">
        <w:t xml:space="preserve"> á consulta publica da proposta de </w:t>
      </w:r>
      <w:r>
        <w:t>alteração</w:t>
      </w:r>
      <w:r w:rsidRPr="002B641D">
        <w:t xml:space="preserve"> de loteamento urbano promovida pela autarquia, nos termos previstos no ponto 5 do Artigo 7.º do RJUE e do Regime Jurídico dos Instrumentos de Gestão Territorial, estabelecido pelo Decreto-Lei n.º 80/2015 de 14 de mai</w:t>
      </w:r>
      <w:r>
        <w:t>o.</w:t>
      </w:r>
      <w:r w:rsidRPr="002B641D">
        <w:t xml:space="preserve"> </w:t>
      </w:r>
      <w:r>
        <w:t xml:space="preserve"> </w:t>
      </w:r>
    </w:p>
    <w:p w:rsidR="005B776A" w:rsidRDefault="004E5B96" w:rsidP="004E5B96">
      <w:pPr>
        <w:jc w:val="both"/>
      </w:pPr>
      <w:r w:rsidRPr="004E5B96">
        <w:lastRenderedPageBreak/>
        <w:t>À consideração superior,</w:t>
      </w:r>
    </w:p>
    <w:sectPr w:rsidR="005B776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CA6D192"/>
    <w:multiLevelType w:val="hybridMultilevel"/>
    <w:tmpl w:val="CDB8E4A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57FF1DF2"/>
    <w:multiLevelType w:val="hybridMultilevel"/>
    <w:tmpl w:val="188AC9B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B96"/>
    <w:rsid w:val="0001686B"/>
    <w:rsid w:val="001B0DFE"/>
    <w:rsid w:val="002B641D"/>
    <w:rsid w:val="00440D43"/>
    <w:rsid w:val="004D6D1E"/>
    <w:rsid w:val="004E5B96"/>
    <w:rsid w:val="005635B5"/>
    <w:rsid w:val="006348AD"/>
    <w:rsid w:val="006514F4"/>
    <w:rsid w:val="006C3438"/>
    <w:rsid w:val="008B447F"/>
    <w:rsid w:val="008B59E4"/>
    <w:rsid w:val="00934261"/>
    <w:rsid w:val="00B05601"/>
    <w:rsid w:val="00BC7B02"/>
    <w:rsid w:val="00FD1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44334"/>
  <w15:chartTrackingRefBased/>
  <w15:docId w15:val="{D0B46587-A27D-4EEE-BCB6-1C028F9BD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514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474</Words>
  <Characters>2564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Município de Elvas</Company>
  <LinksUpToDate>false</LinksUpToDate>
  <CharactersWithSpaces>3032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Elina Santana</dc:creator>
  <cp:keywords/>
  <dc:description/>
  <cp:lastModifiedBy>Elina Santana</cp:lastModifiedBy>
  <cp:revision>6</cp:revision>
  <dcterms:created xsi:type="dcterms:W3CDTF">2023-06-09T11:45:00Z</dcterms:created>
  <dcterms:modified xsi:type="dcterms:W3CDTF">2023-06-12T08:17:00Z</dcterms:modified>
</cp:coreProperties>
</file>